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Rocca Cantera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Città Metropolitana di Roma Capital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