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spacing w:lineRule="auto" w:line="276"/>
        <w:rPr>
          <w:rFonts w:ascii="Arial" w:hAnsi="Arial" w:cs="Arial"/>
          <w:b w:val="false"/>
          <w:b w:val="false"/>
          <w:sz w:val="23"/>
          <w:szCs w:val="23"/>
          <w:u w:val="none"/>
        </w:rPr>
      </w:pPr>
      <w:r>
        <w:rPr>
          <w:rFonts w:cs="Arial" w:ascii="Arial" w:hAnsi="Arial"/>
          <w:sz w:val="23"/>
          <w:szCs w:val="23"/>
        </w:rPr>
        <w:t>ISTANZA PER L’ACQUISIZIONE DI CERTIFICATI O ESTRATTI DI ATTI DI STATO CIVILE</w:t>
      </w:r>
    </w:p>
    <w:p>
      <w:pPr>
        <w:pStyle w:val="Heading"/>
        <w:rPr>
          <w:rFonts w:ascii="Arial" w:hAnsi="Arial" w:cs="Arial"/>
          <w:szCs w:val="24"/>
        </w:rPr>
      </w:pPr>
      <w:r>
        <w:rPr>
          <w:rFonts w:cs="Arial" w:ascii="Arial" w:hAnsi="Arial"/>
        </w:rPr>
        <w:t>(Art. 450 CC; artt. 108-109 DPR 396/2000;)</w:t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spacing w:lineRule="auto" w:line="276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TextBody"/>
        <w:spacing w:lineRule="auto" w:line="360"/>
        <w:ind w:firstLine="284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Il/la sottoscritto/a .............................................................., nato/a a ............................................................., il ......................, residente nel comune di ................................................ in via ................................................. (tel. .......................) In qualità di .........................................................................................................................</w:t>
      </w:r>
    </w:p>
    <w:p>
      <w:pPr>
        <w:pStyle w:val="TextBody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 ACQUISIRE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jc w:val="both"/>
        <w:rPr>
          <w:rFonts w:ascii="Arial" w:hAnsi="Arial" w:cs="Arial"/>
          <w:sz w:val="20"/>
          <w:szCs w:val="21"/>
        </w:rPr>
      </w:pPr>
      <w:r>
        <w:rPr>
          <w:rFonts w:cs="Arial" w:ascii="Arial" w:hAnsi="Arial"/>
          <w:sz w:val="20"/>
          <w:szCs w:val="21"/>
        </w:rPr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3369148731"/>
      <w:bookmarkStart w:id="1" w:name="__Fieldmark__0_3369148731"/>
      <w:bookmarkStart w:id="2" w:name="__Fieldmark__0_3369148731"/>
      <w:bookmarkEnd w:id="2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Certificato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3369148731"/>
      <w:bookmarkStart w:id="4" w:name="__Fieldmark__1_3369148731"/>
      <w:bookmarkStart w:id="5" w:name="__Fieldmark__1_3369148731"/>
      <w:bookmarkEnd w:id="5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3369148731"/>
      <w:bookmarkStart w:id="7" w:name="__Fieldmark__2_3369148731"/>
      <w:bookmarkStart w:id="8" w:name="__Fieldmark__2_3369148731"/>
      <w:bookmarkEnd w:id="8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 con paternità e maternità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3369148731"/>
      <w:bookmarkStart w:id="10" w:name="__Fieldmark__3_3369148731"/>
      <w:bookmarkStart w:id="11" w:name="__Fieldmark__3_3369148731"/>
      <w:bookmarkEnd w:id="11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copia integrale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>Relativo ai seguenti atti di stato civile conservati in codesto comune: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5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3369148731"/>
      <w:bookmarkStart w:id="13" w:name="__Fieldmark__4_3369148731"/>
      <w:bookmarkStart w:id="14" w:name="__Fieldmark__4_3369148731"/>
      <w:bookmarkEnd w:id="14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nascita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6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3369148731"/>
      <w:bookmarkStart w:id="16" w:name="__Fieldmark__5_3369148731"/>
      <w:bookmarkStart w:id="17" w:name="__Fieldmark__5_3369148731"/>
      <w:bookmarkEnd w:id="17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Atti di matrimonio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7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3369148731"/>
      <w:bookmarkStart w:id="19" w:name="__Fieldmark__6_3369148731"/>
      <w:bookmarkStart w:id="20" w:name="__Fieldmark__6_3369148731"/>
      <w:bookmarkEnd w:id="20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morte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3369148731"/>
      <w:bookmarkStart w:id="22" w:name="__Fieldmark__7_3369148731"/>
      <w:bookmarkStart w:id="23" w:name="__Fieldmark__7_3369148731"/>
      <w:bookmarkEnd w:id="23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cittadinanza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3369148731"/>
      <w:bookmarkStart w:id="25" w:name="__Fieldmark__8_3369148731"/>
      <w:bookmarkStart w:id="26" w:name="__Fieldmark__8_3369148731"/>
      <w:bookmarkEnd w:id="26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 xml:space="preserve">A nome di: </w:t>
      </w: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 w:before="0" w:after="8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Oppure (</w:t>
      </w:r>
      <w:r>
        <w:rPr>
          <w:rFonts w:cs="Arial" w:ascii="Arial" w:hAnsi="Arial"/>
          <w:i/>
          <w:sz w:val="16"/>
        </w:rPr>
        <w:t>In assenza del nome e cognome della persona di cui si richiede la documentazione è necessario dare tutte le indicazioni utili ad eseguire l’indagine di cui al 3° comma dell’art. 450 del CC, tesa ad individuare il soggetto</w:t>
      </w:r>
      <w:r>
        <w:rPr>
          <w:rFonts w:cs="Arial" w:ascii="Arial" w:hAnsi="Arial"/>
          <w:sz w:val="20"/>
        </w:rPr>
        <w:t>) 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pacing w:val="2"/>
          <w:sz w:val="20"/>
        </w:rPr>
        <w:t xml:space="preserve">Spazio da compilare esclusivamente in caso di richiesta di </w:t>
      </w:r>
      <w:r>
        <w:rPr>
          <w:rFonts w:cs="Arial" w:ascii="Arial" w:hAnsi="Arial"/>
          <w:b/>
          <w:i/>
          <w:spacing w:val="2"/>
          <w:sz w:val="20"/>
        </w:rPr>
        <w:t>estratto per copia integrale</w:t>
      </w:r>
      <w:r>
        <w:rPr>
          <w:rFonts w:cs="Arial" w:ascii="Arial" w:hAnsi="Arial"/>
          <w:spacing w:val="2"/>
          <w:sz w:val="20"/>
        </w:rPr>
        <w:t xml:space="preserve"> o per </w:t>
      </w:r>
      <w:r>
        <w:rPr>
          <w:rFonts w:cs="Arial" w:ascii="Arial" w:hAnsi="Arial"/>
          <w:b/>
          <w:i/>
          <w:spacing w:val="2"/>
          <w:sz w:val="20"/>
        </w:rPr>
        <w:t xml:space="preserve">estratto di </w:t>
      </w:r>
      <w:r>
        <w:rPr>
          <w:rFonts w:cs="Arial" w:ascii="Arial" w:hAnsi="Arial"/>
          <w:b/>
          <w:i/>
          <w:sz w:val="20"/>
        </w:rPr>
        <w:t>nascita contenente estremi di paternità e maternità</w:t>
      </w:r>
      <w:r>
        <w:rPr>
          <w:rFonts w:cs="Arial" w:ascii="Arial" w:hAnsi="Arial"/>
          <w:sz w:val="20"/>
        </w:rPr>
        <w:t xml:space="preserve"> (CFR norme di riferimento sul retro)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Per le seguenti finalità: 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rPr>
          <w:rFonts w:ascii="Arial" w:hAnsi="Arial" w:cs="Arial"/>
          <w:sz w:val="20"/>
          <w:szCs w:val="18"/>
        </w:rPr>
      </w:pPr>
      <w:r>
        <w:rPr>
          <w:rFonts w:cs="Arial" w:ascii="Arial" w:hAnsi="Arial"/>
          <w:sz w:val="20"/>
          <w:szCs w:val="18"/>
        </w:rPr>
      </w:r>
    </w:p>
    <w:p>
      <w:pPr>
        <w:pStyle w:val="Normal"/>
        <w:ind w:left="5812" w:hanging="0"/>
        <w:jc w:val="center"/>
        <w:rPr>
          <w:rFonts w:ascii="Arial" w:hAnsi="Arial" w:cs="Arial"/>
        </w:rPr>
      </w:pPr>
      <w:r>
        <w:rPr>
          <w:rFonts w:cs="Arial" w:ascii="Arial" w:hAnsi="Arial"/>
        </w:rPr>
        <w:t>In fede</w:t>
      </w:r>
    </w:p>
    <w:p>
      <w:pPr>
        <w:pStyle w:val="Normal"/>
        <w:ind w:left="5812" w:hanging="0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cs="Arial"/>
        </w:rPr>
      </w:pPr>
      <w:r>
        <w:rPr>
          <w:rFonts w:cs="Arial" w:ascii="Arial" w:hAnsi="Arial"/>
          <w:sz w:val="20"/>
        </w:rPr>
        <w:t>Allegare copia di un documento di identità (art. 39 DPR 445/2000).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454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Estratto delle norme di riferimento in materia di rilascio di certificati estratti di stato civile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bCs/>
          <w:color w:val="000000"/>
          <w:sz w:val="20"/>
        </w:rPr>
      </w:pPr>
      <w:r>
        <w:rPr>
          <w:rFonts w:cs="Arial" w:ascii="Arial" w:hAnsi="Arial"/>
          <w:bCs/>
          <w:color w:val="000000"/>
          <w:sz w:val="20"/>
        </w:rPr>
      </w:r>
    </w:p>
    <w:p>
      <w:pPr>
        <w:pStyle w:val="Normal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bCs/>
          <w:color w:val="000000"/>
          <w:sz w:val="20"/>
          <w:u w:val="single"/>
        </w:rPr>
        <w:t xml:space="preserve">Codice Civile - Articolo 450  - </w:t>
      </w:r>
      <w:r>
        <w:rPr>
          <w:rFonts w:cs="Arial" w:ascii="Arial" w:hAnsi="Arial"/>
          <w:b/>
          <w:color w:val="000000"/>
          <w:sz w:val="20"/>
          <w:u w:val="single"/>
        </w:rPr>
        <w:t>Pubblicità dei registri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I registri dello stato civile sono pubblici.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Gli ufficiali dello stato civile devono rilasciare gli estratti e i certificati che vengono loro domandati con le indicazioni dalla legge prescritte.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3. Essi devono altresì compiere negli atti affidati alla loro custodia le indagini domandate dai privati.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  <w:u w:val="single"/>
        </w:rPr>
        <w:t>Legge 31/10/1955 n. 1064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Disposizioni relative alle generalità in estratti,</w:t>
      </w:r>
    </w:p>
    <w:p>
      <w:pPr>
        <w:pStyle w:val="Normal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atti e documenti e modificazioni all'ordinamento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1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L'indicazione della paternità e della maternità sarà omessa: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pacing w:val="2"/>
          <w:sz w:val="20"/>
        </w:rPr>
        <w:t>1) negli estratti per riassunto e nei certificati relativi agli atti di nascita, di matrimonio, di cittadinanza,</w:t>
      </w:r>
      <w:r>
        <w:rPr>
          <w:rFonts w:cs="Arial" w:ascii="Arial" w:hAnsi="Arial"/>
          <w:color w:val="000033"/>
          <w:sz w:val="20"/>
        </w:rPr>
        <w:t xml:space="preserve"> negli atti attestanti lo stato di famiglia e nelle pubblicazioni di matrimonio esposte al pubblico;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2) in tutti i documenti di riconoscimento.</w:t>
      </w:r>
    </w:p>
    <w:p>
      <w:pPr>
        <w:pStyle w:val="Normal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2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33"/>
          <w:spacing w:val="-2"/>
          <w:sz w:val="20"/>
        </w:rPr>
        <w:t>L'indicazione della paternità e della maternità sarà altresì omessa in ogni altro atto, dichiarazione, denunzia</w:t>
      </w:r>
      <w:r>
        <w:rPr>
          <w:rFonts w:cs="Arial" w:ascii="Arial" w:hAnsi="Arial"/>
          <w:color w:val="000033"/>
          <w:sz w:val="20"/>
        </w:rPr>
        <w:t xml:space="preserve"> </w:t>
      </w:r>
      <w:r>
        <w:rPr>
          <w:rFonts w:cs="Arial" w:ascii="Arial" w:hAnsi="Arial"/>
          <w:color w:val="000033"/>
          <w:spacing w:val="2"/>
          <w:sz w:val="20"/>
        </w:rPr>
        <w:t>o documento in cui sia prescritta dalle norme vigenti al momento della approvazione della presente legge,</w:t>
      </w:r>
      <w:r>
        <w:rPr>
          <w:rFonts w:cs="Arial" w:ascii="Arial" w:hAnsi="Arial"/>
          <w:color w:val="000033"/>
          <w:sz w:val="20"/>
        </w:rPr>
        <w:t xml:space="preserve"> nei quali la persona sia indicata per fine diverso da quello relativo all'esercizio di doveri o diritti derivanti dallo stato di legittimazione o di filiazione.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Decreto Presidente della Repubblica 3/11/2000 n. 396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Regolamento per la revisione e la semplificazione dell’ordinamento dello stato civile,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a norma dell’articolo 2, comma 12, della legge 15 maggio 1997, n. 127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107 Estratti per copia integrale</w:t>
      </w:r>
    </w:p>
    <w:p>
      <w:pPr>
        <w:pStyle w:val="Normal"/>
        <w:spacing w:lineRule="auto" w:line="276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Gli estratti degli atti dello stato civile possono essere rilasciati dall'ufficiale dello stato civile per copia integrale soltanto quando ne è fatta espressa richiesta da chi vi ha interesse e il rilascio non è vietato dalla legge.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L'estratto per copia integrale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la trascrizione esatta dell'atto come trovasi negli archivi di cui all'articolo 10, compresi il numero e le firme appostevi;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le singole annotazioni che si trovano sull'atto originale;</w:t>
      </w:r>
    </w:p>
    <w:p>
      <w:pPr>
        <w:pStyle w:val="Normal"/>
        <w:spacing w:lineRule="auto" w:line="276"/>
        <w:ind w:firstLine="567"/>
        <w:jc w:val="both"/>
        <w:rPr/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l'attestazione, da parte di chi rilascia l'estratto, che la copia è conforme all'originale.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108 Contenuto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Ogni estratto degli atti dello stato civile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l'indicazione di estratto per riassunto o per copia integrale;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la sottoscrizione dell'ufficiale dello stato civile o del funzionario delegato;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il bollo dell'ufficio.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pacing w:val="-3"/>
          <w:sz w:val="20"/>
        </w:rPr>
      </w:pPr>
      <w:r>
        <w:rPr>
          <w:rFonts w:cs="Arial" w:ascii="Arial" w:hAnsi="Arial"/>
          <w:color w:val="000000"/>
          <w:spacing w:val="2"/>
          <w:sz w:val="20"/>
        </w:rPr>
        <w:t>2. I certificati di stato civile devono contenere le generalità come per legge delle persone a cui i singoli</w:t>
      </w:r>
      <w:r>
        <w:rPr>
          <w:rFonts w:cs="Arial" w:ascii="Arial" w:hAnsi="Arial"/>
          <w:color w:val="000000"/>
          <w:sz w:val="20"/>
        </w:rPr>
        <w:t xml:space="preserve"> </w:t>
      </w:r>
      <w:r>
        <w:rPr>
          <w:rFonts w:cs="Arial" w:ascii="Arial" w:hAnsi="Arial"/>
          <w:color w:val="000000"/>
          <w:spacing w:val="-3"/>
          <w:sz w:val="20"/>
        </w:rPr>
        <w:t>eventi si riferiscono e gli estremi dei relativi atti. I dati suddetti possono essere desunti anche dagli atti anagrafici.</w:t>
      </w:r>
    </w:p>
    <w:p>
      <w:pPr>
        <w:pStyle w:val="Normal"/>
        <w:spacing w:lineRule="auto" w:line="276"/>
        <w:ind w:firstLine="284"/>
        <w:jc w:val="both"/>
        <w:rPr/>
      </w:pPr>
      <w:r>
        <w:rPr>
          <w:rFonts w:cs="Arial" w:ascii="Arial" w:hAnsi="Arial"/>
          <w:color w:val="000000"/>
          <w:spacing w:val="-2"/>
          <w:sz w:val="20"/>
        </w:rPr>
        <w:t>3. Restano salve le disposizioni di cui alla legge 31 ottobre 1955, n.1064, e di cui al decreto del Presidente</w:t>
      </w:r>
      <w:r>
        <w:rPr>
          <w:rFonts w:cs="Arial" w:ascii="Arial" w:hAnsi="Arial"/>
          <w:color w:val="000000"/>
          <w:sz w:val="20"/>
        </w:rPr>
        <w:t xml:space="preserve"> della Repubblica 2 maggio 1957, n.432.</w:t>
      </w:r>
    </w:p>
    <w:p>
      <w:pPr>
        <w:pStyle w:val="Normal"/>
        <w:jc w:val="both"/>
        <w:rPr>
          <w:rFonts w:ascii="Arial" w:hAnsi="Arial" w:cs="Arial"/>
          <w:color w:val="000000"/>
          <w:sz w:val="6"/>
          <w:szCs w:val="6"/>
        </w:rPr>
      </w:pPr>
      <w:r>
        <w:rPr>
          <w:rFonts w:cs="Arial" w:ascii="Arial" w:hAnsi="Arial"/>
          <w:color w:val="000000"/>
          <w:sz w:val="6"/>
          <w:szCs w:val="6"/>
        </w:rPr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134" w:footer="425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right" w:pos="9638" w:leader="none"/>
      </w:tabs>
      <w:rPr/>
    </w:pPr>
    <w:r>
      <w:rPr>
        <w:rFonts w:cs="Arial" w:ascii="Arial" w:hAnsi="Arial"/>
        <w:color w:val="000000"/>
        <w:sz w:val="14"/>
        <w:szCs w:val="14"/>
        <w:lang w:eastAsia="en-US"/>
      </w:rPr>
      <w:tab/>
      <w:t xml:space="preserve">Pag.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color w:val="000000"/>
        <w:sz w:val="14"/>
        <w:szCs w:val="14"/>
        <w:lang w:eastAsia="en-US"/>
      </w:rPr>
      <w:t xml:space="preserve"> di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864812.3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/>
  </w:style>
  <w:style w:type="character" w:styleId="WW8Num2z0">
    <w:name w:val="WW8Num2z0"/>
    <w:qFormat/>
    <w:rPr>
      <w:rFonts w:ascii="Wingdings" w:hAnsi="Wingdings" w:cs="Wingdings"/>
      <w:sz w:val="28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character" w:styleId="TestonotaapidipaginaCarattere">
    <w:name w:val="Testo nota a piè di pagina Carattere"/>
    <w:qFormat/>
    <w:rPr>
      <w:rFonts w:ascii="Century Gothic" w:hAnsi="Century Gothic" w:cs="Century Gothic"/>
    </w:rPr>
  </w:style>
  <w:style w:type="character" w:styleId="FootnoteCharacters">
    <w:name w:val="Footnote Characters"/>
    <w:qFormat/>
    <w:rPr>
      <w:vertAlign w:val="superscript"/>
    </w:rPr>
  </w:style>
  <w:style w:type="character" w:styleId="TestonormaleCarattere">
    <w:name w:val="Testo normale Carattere"/>
    <w:qFormat/>
    <w:rPr>
      <w:rFonts w:ascii="Courier New" w:hAnsi="Courier New" w:cs="Courier New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Footnote">
    <w:name w:val="Footnote Text"/>
    <w:basedOn w:val="Normal"/>
    <w:pPr/>
    <w:rPr>
      <w:sz w:val="20"/>
    </w:rPr>
  </w:style>
  <w:style w:type="paragraph" w:styleId="Testonormale">
    <w:name w:val="Testo normale"/>
    <w:basedOn w:val="Normal"/>
    <w:qFormat/>
    <w:pPr/>
    <w:rPr>
      <w:rFonts w:ascii="Courier New" w:hAnsi="Courier New" w:cs="Courier New"/>
      <w:sz w:val="20"/>
    </w:rPr>
  </w:style>
  <w:style w:type="paragraph" w:styleId="NormaleWeb">
    <w:name w:val="Normale (Web)"/>
    <w:basedOn w:val="Normal"/>
    <w:qFormat/>
    <w:pPr>
      <w:spacing w:before="280" w:after="280"/>
    </w:pPr>
    <w:rPr>
      <w:rFonts w:ascii="Times New Roman" w:hAnsi="Times New Roman" w:cs="Times New Roman"/>
      <w:szCs w:val="24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2018-09-21T14:14:00Z</dcterms:created>
  <dc:creator>Grafiche E.Gaspari S.r.l.</dc:creator>
  <dc:description/>
  <dc:language>en-US</dc:language>
  <cp:lastModifiedBy>Michele Mastrofilippo</cp:lastModifiedBy>
  <cp:lastPrinted>2004-09-28T15:05:00Z</cp:lastPrinted>
  <dcterms:modified xsi:type="dcterms:W3CDTF">2018-09-21T14:20:00Z</dcterms:modified>
  <cp:revision>3</cp:revision>
  <dc:subject/>
  <dc:title>ISTANZA PER L’ACQUISIZIONE DI DATI PERSONALI</dc:title>
</cp:coreProperties>
</file>