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occa Canter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Città Metropolitana di Roma Capital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