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Rocca Canteran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Città Metropolitana di Roma Capital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