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Rocca Canterano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Città Metropolitana di Roma Capitale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Città Metropolitana di Roma Capitale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