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Cantera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Città Metropolitana di Roma Capital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